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D20D44" w14:textId="13EC6B27" w:rsidR="00312EE2" w:rsidRPr="00312EE2" w:rsidRDefault="00312EE2" w:rsidP="00312EE2">
      <w:pPr>
        <w:rPr>
          <w:rFonts w:ascii="Century Gothic" w:hAnsi="Century Gothic"/>
          <w:b/>
          <w:bCs/>
        </w:rPr>
      </w:pPr>
      <w:r w:rsidRPr="00312EE2">
        <w:rPr>
          <w:rFonts w:ascii="Century Gothic" w:hAnsi="Century Gothic"/>
          <w:b/>
          <w:bCs/>
        </w:rPr>
        <w:t>1. PROPÓSITO</w:t>
      </w:r>
    </w:p>
    <w:p w14:paraId="741EBC94" w14:textId="6FD77E6C" w:rsidR="00312EE2" w:rsidRPr="00312EE2" w:rsidRDefault="00312EE2" w:rsidP="00312EE2">
      <w:pPr>
        <w:jc w:val="both"/>
        <w:rPr>
          <w:rFonts w:ascii="Century Gothic" w:hAnsi="Century Gothic"/>
        </w:rPr>
      </w:pPr>
      <w:r w:rsidRPr="00312EE2">
        <w:rPr>
          <w:rFonts w:ascii="Century Gothic" w:hAnsi="Century Gothic"/>
        </w:rPr>
        <w:t>La política de innovación de Supermercados Mas por Menos S.A.S. tiene como propósito fomentar una cultura de innovación dentro de la organización, promoviendo la creación, implementación y sostenibilidad de ideas innovadoras que generen valor para nuestros clientes, empleados, y accionistas, y que nos permitan mantener una ventaja competitiva en el mercado.</w:t>
      </w:r>
    </w:p>
    <w:p w14:paraId="5A356549" w14:textId="13DB2A0D" w:rsidR="00312EE2" w:rsidRPr="00312EE2" w:rsidRDefault="00312EE2" w:rsidP="00312EE2">
      <w:pPr>
        <w:rPr>
          <w:rFonts w:ascii="Century Gothic" w:hAnsi="Century Gothic"/>
          <w:b/>
          <w:bCs/>
        </w:rPr>
      </w:pPr>
      <w:r w:rsidRPr="00312EE2">
        <w:rPr>
          <w:rFonts w:ascii="Century Gothic" w:hAnsi="Century Gothic"/>
          <w:b/>
          <w:bCs/>
        </w:rPr>
        <w:t>2. ALCANCE</w:t>
      </w:r>
    </w:p>
    <w:p w14:paraId="18FE1EA5" w14:textId="0138112C" w:rsidR="00312EE2" w:rsidRPr="00312EE2" w:rsidRDefault="00312EE2" w:rsidP="00312EE2">
      <w:pPr>
        <w:jc w:val="both"/>
        <w:rPr>
          <w:rFonts w:ascii="Century Gothic" w:hAnsi="Century Gothic"/>
        </w:rPr>
      </w:pPr>
      <w:r w:rsidRPr="00312EE2">
        <w:rPr>
          <w:rFonts w:ascii="Century Gothic" w:hAnsi="Century Gothic"/>
        </w:rPr>
        <w:t>Esta política aplica a todos los empleados, áreas y niveles de Supermercados Mas por Menos S.A.S., así como a todos los proyectos, procesos y actividades que tengan un impacto en la operación y crecimiento de la empresa.</w:t>
      </w:r>
    </w:p>
    <w:p w14:paraId="67EA4F5E" w14:textId="53FAF963" w:rsidR="00312EE2" w:rsidRPr="00312EE2" w:rsidRDefault="00312EE2" w:rsidP="00312EE2">
      <w:pPr>
        <w:rPr>
          <w:rFonts w:ascii="Century Gothic" w:hAnsi="Century Gothic"/>
          <w:b/>
          <w:bCs/>
        </w:rPr>
      </w:pPr>
      <w:r w:rsidRPr="00312EE2">
        <w:rPr>
          <w:rFonts w:ascii="Century Gothic" w:hAnsi="Century Gothic"/>
          <w:b/>
          <w:bCs/>
        </w:rPr>
        <w:t>3. DEFINICIONES</w:t>
      </w:r>
    </w:p>
    <w:p w14:paraId="22F3C887" w14:textId="77777777" w:rsidR="00312EE2" w:rsidRPr="00312EE2" w:rsidRDefault="00312EE2" w:rsidP="00312EE2">
      <w:pPr>
        <w:pStyle w:val="Prrafodelista"/>
        <w:numPr>
          <w:ilvl w:val="0"/>
          <w:numId w:val="23"/>
        </w:numPr>
        <w:ind w:left="426"/>
        <w:jc w:val="both"/>
        <w:rPr>
          <w:rFonts w:ascii="Century Gothic" w:hAnsi="Century Gothic"/>
        </w:rPr>
      </w:pPr>
      <w:r w:rsidRPr="00312EE2">
        <w:rPr>
          <w:rFonts w:ascii="Century Gothic" w:hAnsi="Century Gothic"/>
          <w:b/>
          <w:bCs/>
        </w:rPr>
        <w:t>Innovación:</w:t>
      </w:r>
      <w:r w:rsidRPr="00312EE2">
        <w:rPr>
          <w:rFonts w:ascii="Century Gothic" w:hAnsi="Century Gothic"/>
        </w:rPr>
        <w:t xml:space="preserve"> La implementación de ideas creativas que resultan en la mejora de productos, servicios, procesos, o modelos de negocio, generando un valor adicional para la organización y sus clientes.</w:t>
      </w:r>
    </w:p>
    <w:p w14:paraId="7D60B4C9" w14:textId="77777777" w:rsidR="00312EE2" w:rsidRPr="00312EE2" w:rsidRDefault="00312EE2" w:rsidP="00312EE2">
      <w:pPr>
        <w:pStyle w:val="Prrafodelista"/>
        <w:numPr>
          <w:ilvl w:val="0"/>
          <w:numId w:val="23"/>
        </w:numPr>
        <w:ind w:left="426"/>
        <w:jc w:val="both"/>
        <w:rPr>
          <w:rFonts w:ascii="Century Gothic" w:hAnsi="Century Gothic"/>
        </w:rPr>
      </w:pPr>
      <w:r w:rsidRPr="00312EE2">
        <w:rPr>
          <w:rFonts w:ascii="Century Gothic" w:hAnsi="Century Gothic"/>
          <w:b/>
          <w:bCs/>
        </w:rPr>
        <w:t>Cultura de Innovación:</w:t>
      </w:r>
      <w:r w:rsidRPr="00312EE2">
        <w:rPr>
          <w:rFonts w:ascii="Century Gothic" w:hAnsi="Century Gothic"/>
        </w:rPr>
        <w:t xml:space="preserve"> Conjunto de valores, creencias y comportamientos que fomentan un ambiente en el cual los empleados se sienten motivados y capacitados para proponer y desarrollar ideas innovadoras.</w:t>
      </w:r>
    </w:p>
    <w:p w14:paraId="020489BF" w14:textId="77777777" w:rsidR="00312EE2" w:rsidRPr="00312EE2" w:rsidRDefault="00312EE2" w:rsidP="00312EE2">
      <w:pPr>
        <w:pStyle w:val="Prrafodelista"/>
        <w:numPr>
          <w:ilvl w:val="0"/>
          <w:numId w:val="23"/>
        </w:numPr>
        <w:ind w:left="426"/>
        <w:jc w:val="both"/>
        <w:rPr>
          <w:rFonts w:ascii="Century Gothic" w:hAnsi="Century Gothic"/>
        </w:rPr>
      </w:pPr>
      <w:r w:rsidRPr="00312EE2">
        <w:rPr>
          <w:rFonts w:ascii="Century Gothic" w:hAnsi="Century Gothic"/>
          <w:b/>
          <w:bCs/>
        </w:rPr>
        <w:t>Ecosistema de Innovación:</w:t>
      </w:r>
      <w:r w:rsidRPr="00312EE2">
        <w:rPr>
          <w:rFonts w:ascii="Century Gothic" w:hAnsi="Century Gothic"/>
        </w:rPr>
        <w:t xml:space="preserve"> Red de colaboradores internos y externos (clientes, proveedores, universidades, centros de investigación, entre otros) que interactúan y contribuyen al proceso de innovación de la empresa.</w:t>
      </w:r>
    </w:p>
    <w:p w14:paraId="03250848" w14:textId="08BB52B2" w:rsidR="00312EE2" w:rsidRPr="00312EE2" w:rsidRDefault="00312EE2" w:rsidP="00312EE2">
      <w:pPr>
        <w:rPr>
          <w:rFonts w:ascii="Century Gothic" w:hAnsi="Century Gothic"/>
          <w:b/>
          <w:bCs/>
        </w:rPr>
      </w:pPr>
      <w:r w:rsidRPr="00312EE2">
        <w:rPr>
          <w:rFonts w:ascii="Century Gothic" w:hAnsi="Century Gothic"/>
          <w:b/>
          <w:bCs/>
        </w:rPr>
        <w:t>4. PRINCIPIOS RECTORES</w:t>
      </w:r>
    </w:p>
    <w:p w14:paraId="363F8022" w14:textId="15602EDD" w:rsidR="00312EE2" w:rsidRPr="00312EE2" w:rsidRDefault="00312EE2" w:rsidP="00312EE2">
      <w:pPr>
        <w:pStyle w:val="Prrafodelista"/>
        <w:numPr>
          <w:ilvl w:val="0"/>
          <w:numId w:val="24"/>
        </w:numPr>
        <w:ind w:left="426"/>
        <w:jc w:val="both"/>
        <w:rPr>
          <w:rFonts w:ascii="Century Gothic" w:hAnsi="Century Gothic"/>
        </w:rPr>
      </w:pPr>
      <w:r w:rsidRPr="00312EE2">
        <w:rPr>
          <w:rFonts w:ascii="Century Gothic" w:hAnsi="Century Gothic"/>
          <w:b/>
          <w:bCs/>
        </w:rPr>
        <w:t>Foco en el Cliente:</w:t>
      </w:r>
      <w:r w:rsidRPr="00312EE2">
        <w:rPr>
          <w:rFonts w:ascii="Century Gothic" w:hAnsi="Century Gothic"/>
        </w:rPr>
        <w:t xml:space="preserve"> Toda innovación debe estar orientada a satisfacer las necesidades y expectativas de nuestros clientes, mejorando su experiencia de compra y agregando valor en cada interacción.</w:t>
      </w:r>
    </w:p>
    <w:p w14:paraId="1533C437" w14:textId="7DAF3B9F" w:rsidR="00312EE2" w:rsidRPr="00312EE2" w:rsidRDefault="00312EE2" w:rsidP="00312EE2">
      <w:pPr>
        <w:pStyle w:val="Prrafodelista"/>
        <w:numPr>
          <w:ilvl w:val="0"/>
          <w:numId w:val="24"/>
        </w:numPr>
        <w:ind w:left="426"/>
        <w:jc w:val="both"/>
        <w:rPr>
          <w:rFonts w:ascii="Century Gothic" w:hAnsi="Century Gothic"/>
        </w:rPr>
      </w:pPr>
      <w:r w:rsidRPr="00312EE2">
        <w:rPr>
          <w:rFonts w:ascii="Century Gothic" w:hAnsi="Century Gothic"/>
          <w:b/>
          <w:bCs/>
        </w:rPr>
        <w:t>Colaboración Abierta:</w:t>
      </w:r>
      <w:r w:rsidRPr="00312EE2">
        <w:rPr>
          <w:rFonts w:ascii="Century Gothic" w:hAnsi="Century Gothic"/>
        </w:rPr>
        <w:t xml:space="preserve"> Fomentamos la colaboración interna y externa, aprovechando las ideas y conocimientos de empleados, socios, proveedores y clientes para </w:t>
      </w:r>
      <w:proofErr w:type="spellStart"/>
      <w:r w:rsidRPr="00312EE2">
        <w:rPr>
          <w:rFonts w:ascii="Century Gothic" w:hAnsi="Century Gothic"/>
        </w:rPr>
        <w:t>co-crear</w:t>
      </w:r>
      <w:proofErr w:type="spellEnd"/>
      <w:r w:rsidR="00324DA2">
        <w:rPr>
          <w:rFonts w:ascii="Century Gothic" w:hAnsi="Century Gothic"/>
        </w:rPr>
        <w:t xml:space="preserve"> o adoptar </w:t>
      </w:r>
      <w:r w:rsidRPr="00312EE2">
        <w:rPr>
          <w:rFonts w:ascii="Century Gothic" w:hAnsi="Century Gothic"/>
        </w:rPr>
        <w:t>soluciones innovadoras.</w:t>
      </w:r>
    </w:p>
    <w:p w14:paraId="28A4B67C" w14:textId="65A24640" w:rsidR="00312EE2" w:rsidRPr="00312EE2" w:rsidRDefault="00312EE2" w:rsidP="00312EE2">
      <w:pPr>
        <w:pStyle w:val="Prrafodelista"/>
        <w:numPr>
          <w:ilvl w:val="0"/>
          <w:numId w:val="24"/>
        </w:numPr>
        <w:ind w:left="426"/>
        <w:jc w:val="both"/>
        <w:rPr>
          <w:rFonts w:ascii="Century Gothic" w:hAnsi="Century Gothic"/>
        </w:rPr>
      </w:pPr>
      <w:r w:rsidRPr="00312EE2">
        <w:rPr>
          <w:rFonts w:ascii="Century Gothic" w:hAnsi="Century Gothic"/>
          <w:b/>
          <w:bCs/>
        </w:rPr>
        <w:t>Aprendizaje Continuo:</w:t>
      </w:r>
      <w:r w:rsidRPr="00312EE2">
        <w:rPr>
          <w:rFonts w:ascii="Century Gothic" w:hAnsi="Century Gothic"/>
        </w:rPr>
        <w:t xml:space="preserve"> Promovemos un ambiente de aprendizaje continuo, donde se valoran tanto los éxitos como los fracasos como oportunidades para mejorar y crecer.</w:t>
      </w:r>
    </w:p>
    <w:p w14:paraId="6C7F3F11" w14:textId="1D6DEB14" w:rsidR="00312EE2" w:rsidRPr="00312EE2" w:rsidRDefault="00312EE2" w:rsidP="00312EE2">
      <w:pPr>
        <w:pStyle w:val="Prrafodelista"/>
        <w:numPr>
          <w:ilvl w:val="0"/>
          <w:numId w:val="24"/>
        </w:numPr>
        <w:ind w:left="426"/>
        <w:jc w:val="both"/>
        <w:rPr>
          <w:rFonts w:ascii="Century Gothic" w:hAnsi="Century Gothic"/>
        </w:rPr>
      </w:pPr>
      <w:r w:rsidRPr="00312EE2">
        <w:rPr>
          <w:rFonts w:ascii="Century Gothic" w:hAnsi="Century Gothic"/>
          <w:b/>
          <w:bCs/>
        </w:rPr>
        <w:t>Responsabilidad Social y Sostenibilidad:</w:t>
      </w:r>
      <w:r w:rsidRPr="00312EE2">
        <w:rPr>
          <w:rFonts w:ascii="Century Gothic" w:hAnsi="Century Gothic"/>
        </w:rPr>
        <w:t xml:space="preserve"> Toda innovación debe considerar su impacto social y ambiental, buscando soluciones que promuevan la sostenibilidad y el bienestar de la comunidad.</w:t>
      </w:r>
    </w:p>
    <w:p w14:paraId="5F67FFD5" w14:textId="1CE03256" w:rsidR="00312EE2" w:rsidRPr="00312EE2" w:rsidRDefault="00312EE2" w:rsidP="00312EE2">
      <w:pPr>
        <w:pStyle w:val="Prrafodelista"/>
        <w:numPr>
          <w:ilvl w:val="0"/>
          <w:numId w:val="24"/>
        </w:numPr>
        <w:ind w:left="426"/>
        <w:jc w:val="both"/>
        <w:rPr>
          <w:rFonts w:ascii="Century Gothic" w:hAnsi="Century Gothic"/>
        </w:rPr>
      </w:pPr>
      <w:r w:rsidRPr="00312EE2">
        <w:rPr>
          <w:rFonts w:ascii="Century Gothic" w:hAnsi="Century Gothic"/>
          <w:b/>
          <w:bCs/>
        </w:rPr>
        <w:t>Agilidad y Flexibilidad:</w:t>
      </w:r>
      <w:r w:rsidRPr="00312EE2">
        <w:rPr>
          <w:rFonts w:ascii="Century Gothic" w:hAnsi="Century Gothic"/>
        </w:rPr>
        <w:t xml:space="preserve"> Fomentamos la agilidad en nuestros procesos de innovación, permitiendo la rápida adaptación a los cambios del mercado y la evolución de las necesidades del cliente.</w:t>
      </w:r>
    </w:p>
    <w:p w14:paraId="33CE67FF" w14:textId="2041B38E" w:rsidR="00312EE2" w:rsidRPr="00312EE2" w:rsidRDefault="00312EE2" w:rsidP="00312EE2">
      <w:pPr>
        <w:rPr>
          <w:rFonts w:ascii="Century Gothic" w:hAnsi="Century Gothic"/>
          <w:b/>
          <w:bCs/>
        </w:rPr>
      </w:pPr>
      <w:r w:rsidRPr="00312EE2">
        <w:rPr>
          <w:rFonts w:ascii="Century Gothic" w:hAnsi="Century Gothic"/>
          <w:b/>
          <w:bCs/>
        </w:rPr>
        <w:lastRenderedPageBreak/>
        <w:t>5. OBJETIVOS DE LA POLÍTICA</w:t>
      </w:r>
    </w:p>
    <w:p w14:paraId="10785E68" w14:textId="77777777" w:rsidR="00312EE2" w:rsidRPr="00324DA2" w:rsidRDefault="00312EE2" w:rsidP="00324DA2">
      <w:pPr>
        <w:pStyle w:val="Prrafodelista"/>
        <w:numPr>
          <w:ilvl w:val="0"/>
          <w:numId w:val="25"/>
        </w:numPr>
        <w:ind w:left="426"/>
        <w:jc w:val="both"/>
        <w:rPr>
          <w:rFonts w:ascii="Century Gothic" w:hAnsi="Century Gothic"/>
        </w:rPr>
      </w:pPr>
      <w:r w:rsidRPr="00324DA2">
        <w:rPr>
          <w:rFonts w:ascii="Century Gothic" w:hAnsi="Century Gothic"/>
          <w:b/>
          <w:bCs/>
        </w:rPr>
        <w:t>Desarrollar Capacidades de Innovación:</w:t>
      </w:r>
      <w:r w:rsidRPr="00324DA2">
        <w:rPr>
          <w:rFonts w:ascii="Century Gothic" w:hAnsi="Century Gothic"/>
        </w:rPr>
        <w:t xml:space="preserve"> Fortalecer las capacidades de innovación de todos los empleados a través de programas de formación, herramientas adecuadas y espacios para la creatividad.</w:t>
      </w:r>
    </w:p>
    <w:p w14:paraId="74CA7B2B" w14:textId="77777777" w:rsidR="00312EE2" w:rsidRPr="00324DA2" w:rsidRDefault="00312EE2" w:rsidP="00324DA2">
      <w:pPr>
        <w:pStyle w:val="Prrafodelista"/>
        <w:numPr>
          <w:ilvl w:val="0"/>
          <w:numId w:val="25"/>
        </w:numPr>
        <w:ind w:left="426"/>
        <w:jc w:val="both"/>
        <w:rPr>
          <w:rFonts w:ascii="Century Gothic" w:hAnsi="Century Gothic"/>
        </w:rPr>
      </w:pPr>
      <w:r w:rsidRPr="00324DA2">
        <w:rPr>
          <w:rFonts w:ascii="Century Gothic" w:hAnsi="Century Gothic"/>
          <w:b/>
          <w:bCs/>
        </w:rPr>
        <w:t>Fomentar la Generación de Ideas:</w:t>
      </w:r>
      <w:r w:rsidRPr="00324DA2">
        <w:rPr>
          <w:rFonts w:ascii="Century Gothic" w:hAnsi="Century Gothic"/>
        </w:rPr>
        <w:t xml:space="preserve"> Crear canales y plataformas donde los empleados puedan proponer ideas innovadoras de manera constante y participativa.</w:t>
      </w:r>
    </w:p>
    <w:p w14:paraId="16E41417" w14:textId="77777777" w:rsidR="00312EE2" w:rsidRPr="00324DA2" w:rsidRDefault="00312EE2" w:rsidP="00324DA2">
      <w:pPr>
        <w:pStyle w:val="Prrafodelista"/>
        <w:numPr>
          <w:ilvl w:val="0"/>
          <w:numId w:val="25"/>
        </w:numPr>
        <w:ind w:left="426"/>
        <w:jc w:val="both"/>
        <w:rPr>
          <w:rFonts w:ascii="Century Gothic" w:hAnsi="Century Gothic"/>
        </w:rPr>
      </w:pPr>
      <w:r w:rsidRPr="00324DA2">
        <w:rPr>
          <w:rFonts w:ascii="Century Gothic" w:hAnsi="Century Gothic"/>
          <w:b/>
          <w:bCs/>
        </w:rPr>
        <w:t>Implementar Proyectos Innovadores:</w:t>
      </w:r>
      <w:r w:rsidRPr="00324DA2">
        <w:rPr>
          <w:rFonts w:ascii="Century Gothic" w:hAnsi="Century Gothic"/>
        </w:rPr>
        <w:t xml:space="preserve"> Asegurar que las ideas innovadoras se transformen en proyectos concretos, alineados con los objetivos estratégicos de la empresa, y que generen valor medible.</w:t>
      </w:r>
    </w:p>
    <w:p w14:paraId="46E36662" w14:textId="77777777" w:rsidR="00312EE2" w:rsidRPr="00324DA2" w:rsidRDefault="00312EE2" w:rsidP="00324DA2">
      <w:pPr>
        <w:pStyle w:val="Prrafodelista"/>
        <w:numPr>
          <w:ilvl w:val="0"/>
          <w:numId w:val="25"/>
        </w:numPr>
        <w:ind w:left="426"/>
        <w:jc w:val="both"/>
        <w:rPr>
          <w:rFonts w:ascii="Century Gothic" w:hAnsi="Century Gothic"/>
        </w:rPr>
      </w:pPr>
      <w:r w:rsidRPr="00324DA2">
        <w:rPr>
          <w:rFonts w:ascii="Century Gothic" w:hAnsi="Century Gothic"/>
          <w:b/>
          <w:bCs/>
        </w:rPr>
        <w:t>Monitorear y Evaluar el Impacto de la Innovación:</w:t>
      </w:r>
      <w:r w:rsidRPr="00324DA2">
        <w:rPr>
          <w:rFonts w:ascii="Century Gothic" w:hAnsi="Century Gothic"/>
        </w:rPr>
        <w:t xml:space="preserve"> Establecer métricas e indicadores que permitan evaluar el éxito de las iniciativas de innovación y realizar ajustes cuando sea necesario.</w:t>
      </w:r>
    </w:p>
    <w:p w14:paraId="1CDBA801" w14:textId="157E0611" w:rsidR="00312EE2" w:rsidRPr="00324DA2" w:rsidRDefault="00324DA2" w:rsidP="00312EE2">
      <w:pPr>
        <w:rPr>
          <w:rFonts w:ascii="Century Gothic" w:hAnsi="Century Gothic"/>
          <w:b/>
          <w:bCs/>
        </w:rPr>
      </w:pPr>
      <w:r w:rsidRPr="00324DA2">
        <w:rPr>
          <w:rFonts w:ascii="Century Gothic" w:hAnsi="Century Gothic"/>
          <w:b/>
          <w:bCs/>
        </w:rPr>
        <w:t>6. ESTRATEGIAS DE IMPLEMENTACIÓN</w:t>
      </w:r>
    </w:p>
    <w:p w14:paraId="31C8DF25" w14:textId="77777777" w:rsidR="00312EE2" w:rsidRPr="00312EE2" w:rsidRDefault="00312EE2" w:rsidP="00324DA2">
      <w:pPr>
        <w:pStyle w:val="Prrafodelista"/>
        <w:numPr>
          <w:ilvl w:val="0"/>
          <w:numId w:val="25"/>
        </w:numPr>
        <w:ind w:left="426"/>
        <w:jc w:val="both"/>
        <w:rPr>
          <w:rFonts w:ascii="Century Gothic" w:hAnsi="Century Gothic"/>
        </w:rPr>
      </w:pPr>
      <w:r w:rsidRPr="00324DA2">
        <w:rPr>
          <w:rFonts w:ascii="Century Gothic" w:hAnsi="Century Gothic"/>
          <w:b/>
          <w:bCs/>
        </w:rPr>
        <w:t>Programas de Capacitación:</w:t>
      </w:r>
      <w:r w:rsidRPr="00312EE2">
        <w:rPr>
          <w:rFonts w:ascii="Century Gothic" w:hAnsi="Century Gothic"/>
        </w:rPr>
        <w:t xml:space="preserve"> Implementar programas de formación continua en creatividad, pensamiento crítico, metodologías ágiles, y herramientas de innovación para todos los empleados.</w:t>
      </w:r>
    </w:p>
    <w:p w14:paraId="02254B70" w14:textId="77777777" w:rsidR="00312EE2" w:rsidRPr="00312EE2" w:rsidRDefault="00312EE2" w:rsidP="00324DA2">
      <w:pPr>
        <w:pStyle w:val="Prrafodelista"/>
        <w:numPr>
          <w:ilvl w:val="0"/>
          <w:numId w:val="25"/>
        </w:numPr>
        <w:ind w:left="426"/>
        <w:jc w:val="both"/>
        <w:rPr>
          <w:rFonts w:ascii="Century Gothic" w:hAnsi="Century Gothic"/>
        </w:rPr>
      </w:pPr>
      <w:r w:rsidRPr="00324DA2">
        <w:rPr>
          <w:rFonts w:ascii="Century Gothic" w:hAnsi="Century Gothic"/>
          <w:b/>
          <w:bCs/>
        </w:rPr>
        <w:t>Espacios de Innovación:</w:t>
      </w:r>
      <w:r w:rsidRPr="00312EE2">
        <w:rPr>
          <w:rFonts w:ascii="Century Gothic" w:hAnsi="Century Gothic"/>
        </w:rPr>
        <w:t xml:space="preserve"> Crear y mantener espacios físicos y virtuales dedicados a la generación y desarrollo de ideas, como laboratorios de innovación o plataformas de colaboración en línea.</w:t>
      </w:r>
    </w:p>
    <w:p w14:paraId="6BCBB59E" w14:textId="77777777" w:rsidR="00312EE2" w:rsidRPr="00312EE2" w:rsidRDefault="00312EE2" w:rsidP="00324DA2">
      <w:pPr>
        <w:pStyle w:val="Prrafodelista"/>
        <w:numPr>
          <w:ilvl w:val="0"/>
          <w:numId w:val="25"/>
        </w:numPr>
        <w:ind w:left="426"/>
        <w:jc w:val="both"/>
        <w:rPr>
          <w:rFonts w:ascii="Century Gothic" w:hAnsi="Century Gothic"/>
        </w:rPr>
      </w:pPr>
      <w:r w:rsidRPr="00324DA2">
        <w:rPr>
          <w:rFonts w:ascii="Century Gothic" w:hAnsi="Century Gothic"/>
          <w:b/>
          <w:bCs/>
        </w:rPr>
        <w:t>Reconocimiento e Incentivos:</w:t>
      </w:r>
      <w:r w:rsidRPr="00312EE2">
        <w:rPr>
          <w:rFonts w:ascii="Century Gothic" w:hAnsi="Century Gothic"/>
        </w:rPr>
        <w:t xml:space="preserve"> Establecer un sistema de reconocimiento e incentivos para los empleados que contribuyan significativamente al proceso de innovación.</w:t>
      </w:r>
    </w:p>
    <w:p w14:paraId="01035582" w14:textId="77777777" w:rsidR="00312EE2" w:rsidRPr="00312EE2" w:rsidRDefault="00312EE2" w:rsidP="00324DA2">
      <w:pPr>
        <w:pStyle w:val="Prrafodelista"/>
        <w:numPr>
          <w:ilvl w:val="0"/>
          <w:numId w:val="25"/>
        </w:numPr>
        <w:ind w:left="426"/>
        <w:jc w:val="both"/>
        <w:rPr>
          <w:rFonts w:ascii="Century Gothic" w:hAnsi="Century Gothic"/>
        </w:rPr>
      </w:pPr>
      <w:r w:rsidRPr="00324DA2">
        <w:rPr>
          <w:rFonts w:ascii="Century Gothic" w:hAnsi="Century Gothic"/>
          <w:b/>
          <w:bCs/>
        </w:rPr>
        <w:t>Gestión del Portafolio de Innovación:</w:t>
      </w:r>
      <w:r w:rsidRPr="00312EE2">
        <w:rPr>
          <w:rFonts w:ascii="Century Gothic" w:hAnsi="Century Gothic"/>
        </w:rPr>
        <w:t xml:space="preserve"> Desarrollar un proceso estructurado para la selección, priorización y gestión de proyectos innovadores, asegurando que estén alineados con la estrategia corporativa.</w:t>
      </w:r>
    </w:p>
    <w:p w14:paraId="77F3FE04" w14:textId="77777777" w:rsidR="00312EE2" w:rsidRPr="00312EE2" w:rsidRDefault="00312EE2" w:rsidP="00324DA2">
      <w:pPr>
        <w:pStyle w:val="Prrafodelista"/>
        <w:numPr>
          <w:ilvl w:val="0"/>
          <w:numId w:val="25"/>
        </w:numPr>
        <w:ind w:left="426"/>
        <w:jc w:val="both"/>
        <w:rPr>
          <w:rFonts w:ascii="Century Gothic" w:hAnsi="Century Gothic"/>
        </w:rPr>
      </w:pPr>
      <w:r w:rsidRPr="00324DA2">
        <w:rPr>
          <w:rFonts w:ascii="Century Gothic" w:hAnsi="Century Gothic"/>
          <w:b/>
          <w:bCs/>
        </w:rPr>
        <w:t>Colaboración Externa:</w:t>
      </w:r>
      <w:r w:rsidRPr="00312EE2">
        <w:rPr>
          <w:rFonts w:ascii="Century Gothic" w:hAnsi="Century Gothic"/>
        </w:rPr>
        <w:t xml:space="preserve"> Fortalecer las alianzas con universidades, centros de investigación, y otros actores relevantes para impulsar la innovación abierta y la transferencia de conocimiento.</w:t>
      </w:r>
    </w:p>
    <w:p w14:paraId="6664DC95" w14:textId="0073F0C0" w:rsidR="00312EE2" w:rsidRPr="00BC4628" w:rsidRDefault="00BC4628" w:rsidP="00312EE2">
      <w:pPr>
        <w:rPr>
          <w:rFonts w:ascii="Century Gothic" w:hAnsi="Century Gothic"/>
          <w:b/>
          <w:bCs/>
        </w:rPr>
      </w:pPr>
      <w:r w:rsidRPr="00BC4628">
        <w:rPr>
          <w:rFonts w:ascii="Century Gothic" w:hAnsi="Century Gothic"/>
          <w:b/>
          <w:bCs/>
        </w:rPr>
        <w:t>7. ROLES Y RESPONSABILIDADES</w:t>
      </w:r>
    </w:p>
    <w:p w14:paraId="466F328B" w14:textId="77777777" w:rsidR="00312EE2" w:rsidRPr="00312EE2" w:rsidRDefault="00312EE2" w:rsidP="00BC4628">
      <w:pPr>
        <w:pStyle w:val="Prrafodelista"/>
        <w:numPr>
          <w:ilvl w:val="0"/>
          <w:numId w:val="25"/>
        </w:numPr>
        <w:ind w:left="426"/>
        <w:jc w:val="both"/>
        <w:rPr>
          <w:rFonts w:ascii="Century Gothic" w:hAnsi="Century Gothic"/>
        </w:rPr>
      </w:pPr>
      <w:r w:rsidRPr="00BC4628">
        <w:rPr>
          <w:rFonts w:ascii="Century Gothic" w:hAnsi="Century Gothic"/>
          <w:b/>
          <w:bCs/>
        </w:rPr>
        <w:t>Comité de Innovación:</w:t>
      </w:r>
      <w:r w:rsidRPr="00312EE2">
        <w:rPr>
          <w:rFonts w:ascii="Century Gothic" w:hAnsi="Century Gothic"/>
        </w:rPr>
        <w:t xml:space="preserve"> Supervisará la implementación de esta política, evaluará el portafolio de proyectos innovadores y tomará decisiones estratégicas sobre la asignación de recursos.</w:t>
      </w:r>
    </w:p>
    <w:p w14:paraId="32F2E659" w14:textId="514778A5" w:rsidR="00312EE2" w:rsidRPr="00312EE2" w:rsidRDefault="005638EF" w:rsidP="00BC4628">
      <w:pPr>
        <w:pStyle w:val="Prrafodelista"/>
        <w:numPr>
          <w:ilvl w:val="0"/>
          <w:numId w:val="25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Gestor</w:t>
      </w:r>
      <w:r w:rsidR="00312EE2" w:rsidRPr="00BC4628">
        <w:rPr>
          <w:rFonts w:ascii="Century Gothic" w:hAnsi="Century Gothic"/>
          <w:b/>
          <w:bCs/>
        </w:rPr>
        <w:t xml:space="preserve"> de Innovació</w:t>
      </w:r>
      <w:r>
        <w:rPr>
          <w:rFonts w:ascii="Century Gothic" w:hAnsi="Century Gothic"/>
          <w:b/>
          <w:bCs/>
        </w:rPr>
        <w:t>n</w:t>
      </w:r>
      <w:r w:rsidR="00312EE2" w:rsidRPr="00BC4628">
        <w:rPr>
          <w:rFonts w:ascii="Century Gothic" w:hAnsi="Century Gothic"/>
          <w:b/>
          <w:bCs/>
        </w:rPr>
        <w:t>:</w:t>
      </w:r>
      <w:r w:rsidR="00312EE2" w:rsidRPr="00312EE2">
        <w:rPr>
          <w:rFonts w:ascii="Century Gothic" w:hAnsi="Century Gothic"/>
        </w:rPr>
        <w:t xml:space="preserve"> Será designados </w:t>
      </w:r>
      <w:proofErr w:type="gramStart"/>
      <w:r>
        <w:rPr>
          <w:rFonts w:ascii="Century Gothic" w:hAnsi="Century Gothic"/>
        </w:rPr>
        <w:t xml:space="preserve">por </w:t>
      </w:r>
      <w:r w:rsidR="00312EE2" w:rsidRPr="00312EE2">
        <w:rPr>
          <w:rFonts w:ascii="Century Gothic" w:hAnsi="Century Gothic"/>
        </w:rPr>
        <w:t xml:space="preserve"> la</w:t>
      </w:r>
      <w:proofErr w:type="gramEnd"/>
      <w:r w:rsidR="00312EE2" w:rsidRPr="00312EE2">
        <w:rPr>
          <w:rFonts w:ascii="Century Gothic" w:hAnsi="Century Gothic"/>
        </w:rPr>
        <w:t xml:space="preserve"> empresa para fomentar la cultura de innovación, coordinar iniciativas y servir de enlace con el Comité de Innovación.</w:t>
      </w:r>
    </w:p>
    <w:p w14:paraId="2B7BB4BB" w14:textId="77777777" w:rsidR="00312EE2" w:rsidRPr="00312EE2" w:rsidRDefault="00312EE2" w:rsidP="00BC4628">
      <w:pPr>
        <w:pStyle w:val="Prrafodelista"/>
        <w:numPr>
          <w:ilvl w:val="0"/>
          <w:numId w:val="25"/>
        </w:numPr>
        <w:ind w:left="426"/>
        <w:jc w:val="both"/>
        <w:rPr>
          <w:rFonts w:ascii="Century Gothic" w:hAnsi="Century Gothic"/>
        </w:rPr>
      </w:pPr>
      <w:r w:rsidRPr="00BC4628">
        <w:rPr>
          <w:rFonts w:ascii="Century Gothic" w:hAnsi="Century Gothic"/>
          <w:b/>
          <w:bCs/>
        </w:rPr>
        <w:lastRenderedPageBreak/>
        <w:t>Todos los Empleados:</w:t>
      </w:r>
      <w:r w:rsidRPr="00312EE2">
        <w:rPr>
          <w:rFonts w:ascii="Century Gothic" w:hAnsi="Century Gothic"/>
        </w:rPr>
        <w:t xml:space="preserve"> Están llamados a participar activamente en el proceso de innovación, proponiendo ideas, colaborando en equipos de proyecto y adoptando una mentalidad de mejora continua.</w:t>
      </w:r>
    </w:p>
    <w:p w14:paraId="43D13FF4" w14:textId="333D9119" w:rsidR="00312EE2" w:rsidRPr="00BC4628" w:rsidRDefault="00BC4628" w:rsidP="00312EE2">
      <w:pPr>
        <w:rPr>
          <w:rFonts w:ascii="Century Gothic" w:hAnsi="Century Gothic"/>
          <w:b/>
          <w:bCs/>
        </w:rPr>
      </w:pPr>
      <w:r w:rsidRPr="00BC4628">
        <w:rPr>
          <w:rFonts w:ascii="Century Gothic" w:hAnsi="Century Gothic"/>
          <w:b/>
          <w:bCs/>
        </w:rPr>
        <w:t>8. REVISIÓN Y MEJORA CONTINUA</w:t>
      </w:r>
    </w:p>
    <w:p w14:paraId="0ADED8EA" w14:textId="14FA5CD3" w:rsidR="00312EE2" w:rsidRDefault="00312EE2" w:rsidP="00BC4628">
      <w:pPr>
        <w:jc w:val="both"/>
        <w:rPr>
          <w:rFonts w:ascii="Century Gothic" w:hAnsi="Century Gothic"/>
        </w:rPr>
      </w:pPr>
      <w:r w:rsidRPr="00312EE2">
        <w:rPr>
          <w:rFonts w:ascii="Century Gothic" w:hAnsi="Century Gothic"/>
        </w:rPr>
        <w:t xml:space="preserve">Esta política será revisada </w:t>
      </w:r>
      <w:r w:rsidR="00BC4628">
        <w:rPr>
          <w:rFonts w:ascii="Century Gothic" w:hAnsi="Century Gothic"/>
        </w:rPr>
        <w:t>anualmente</w:t>
      </w:r>
      <w:r w:rsidRPr="00312EE2">
        <w:rPr>
          <w:rFonts w:ascii="Century Gothic" w:hAnsi="Century Gothic"/>
        </w:rPr>
        <w:t xml:space="preserve"> para asegurar su efectividad y alineación con </w:t>
      </w:r>
      <w:r w:rsidR="00BC4628">
        <w:rPr>
          <w:rFonts w:ascii="Century Gothic" w:hAnsi="Century Gothic"/>
        </w:rPr>
        <w:t>la estrategia</w:t>
      </w:r>
      <w:r w:rsidRPr="00312EE2">
        <w:rPr>
          <w:rFonts w:ascii="Century Gothic" w:hAnsi="Century Gothic"/>
        </w:rPr>
        <w:t xml:space="preserve"> de Supermercados Mas por Menos S.A.S. y con las dinámicas del mercado. Se fomentará la retroalimentación constante de los empleados y otros </w:t>
      </w:r>
      <w:proofErr w:type="spellStart"/>
      <w:r w:rsidRPr="00312EE2">
        <w:rPr>
          <w:rFonts w:ascii="Century Gothic" w:hAnsi="Century Gothic"/>
        </w:rPr>
        <w:t>stakeholders</w:t>
      </w:r>
      <w:proofErr w:type="spellEnd"/>
      <w:r w:rsidRPr="00312EE2">
        <w:rPr>
          <w:rFonts w:ascii="Century Gothic" w:hAnsi="Century Gothic"/>
        </w:rPr>
        <w:t xml:space="preserve"> para mejorar continuamente la política y sus prácticas asociadas.</w:t>
      </w:r>
    </w:p>
    <w:p w14:paraId="2B3853B0" w14:textId="77777777" w:rsidR="005638EF" w:rsidRPr="00312EE2" w:rsidRDefault="005638EF" w:rsidP="00BC4628">
      <w:pPr>
        <w:jc w:val="both"/>
        <w:rPr>
          <w:rFonts w:ascii="Century Gothic" w:hAnsi="Century Gothic"/>
        </w:rPr>
      </w:pPr>
    </w:p>
    <w:p w14:paraId="22344421" w14:textId="202136C1" w:rsidR="00312EE2" w:rsidRPr="00BC4628" w:rsidRDefault="00BC4628" w:rsidP="00312EE2">
      <w:pPr>
        <w:rPr>
          <w:rFonts w:ascii="Century Gothic" w:hAnsi="Century Gothic"/>
          <w:b/>
          <w:bCs/>
        </w:rPr>
      </w:pPr>
      <w:r w:rsidRPr="00BC4628">
        <w:rPr>
          <w:rFonts w:ascii="Century Gothic" w:hAnsi="Century Gothic"/>
          <w:b/>
          <w:bCs/>
        </w:rPr>
        <w:t>9. COMUNICACIÓN DE LA POLÍTICA</w:t>
      </w:r>
    </w:p>
    <w:p w14:paraId="426E6C31" w14:textId="4A266587" w:rsidR="007509EB" w:rsidRPr="00312EE2" w:rsidRDefault="00312EE2" w:rsidP="00BC4628">
      <w:pPr>
        <w:jc w:val="both"/>
        <w:rPr>
          <w:rFonts w:ascii="Century Gothic" w:hAnsi="Century Gothic"/>
        </w:rPr>
      </w:pPr>
      <w:r w:rsidRPr="00312EE2">
        <w:rPr>
          <w:rFonts w:ascii="Century Gothic" w:hAnsi="Century Gothic"/>
        </w:rPr>
        <w:t>La política de innovación será comunicada a todos los empleados de Supermercados Mas por Menos S.A.S. a través de diferentes canales, incluyendo reuniones, boletines internos, y plataformas digitales. Además, se realizarán sesiones de capacitación para asegurar la comprensión y el compromiso con los principios y objetivos establecidos.</w:t>
      </w:r>
    </w:p>
    <w:sectPr w:rsidR="007509EB" w:rsidRPr="00312EE2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E696C3" w14:textId="77777777" w:rsidR="00EE47BC" w:rsidRDefault="00EE47BC" w:rsidP="00637863">
      <w:pPr>
        <w:spacing w:after="0" w:line="240" w:lineRule="auto"/>
      </w:pPr>
      <w:r>
        <w:separator/>
      </w:r>
    </w:p>
  </w:endnote>
  <w:endnote w:type="continuationSeparator" w:id="0">
    <w:p w14:paraId="30B2A7C8" w14:textId="77777777" w:rsidR="00EE47BC" w:rsidRDefault="00EE47BC" w:rsidP="00637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15E6C1" w14:textId="77777777" w:rsidR="00EE47BC" w:rsidRDefault="00EE47BC" w:rsidP="00637863">
      <w:pPr>
        <w:spacing w:after="0" w:line="240" w:lineRule="auto"/>
      </w:pPr>
      <w:r>
        <w:separator/>
      </w:r>
    </w:p>
  </w:footnote>
  <w:footnote w:type="continuationSeparator" w:id="0">
    <w:p w14:paraId="09B361D5" w14:textId="77777777" w:rsidR="00EE47BC" w:rsidRDefault="00EE47BC" w:rsidP="00637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5058" w:type="pct"/>
      <w:tblInd w:w="-5" w:type="dxa"/>
      <w:tblLook w:val="04A0" w:firstRow="1" w:lastRow="0" w:firstColumn="1" w:lastColumn="0" w:noHBand="0" w:noVBand="1"/>
    </w:tblPr>
    <w:tblGrid>
      <w:gridCol w:w="2346"/>
      <w:gridCol w:w="447"/>
      <w:gridCol w:w="3163"/>
      <w:gridCol w:w="811"/>
      <w:gridCol w:w="2163"/>
    </w:tblGrid>
    <w:tr w:rsidR="00637863" w:rsidRPr="0027232F" w14:paraId="5223358A" w14:textId="77777777" w:rsidTr="009A7314">
      <w:trPr>
        <w:trHeight w:hRule="exact" w:val="397"/>
      </w:trPr>
      <w:tc>
        <w:tcPr>
          <w:tcW w:w="1314" w:type="pct"/>
          <w:vMerge w:val="restart"/>
          <w:vAlign w:val="center"/>
        </w:tcPr>
        <w:p w14:paraId="23A515D0" w14:textId="79C92B25" w:rsidR="00637863" w:rsidRPr="0027232F" w:rsidRDefault="00312EE2" w:rsidP="00637863">
          <w:pPr>
            <w:jc w:val="center"/>
            <w:rPr>
              <w:rFonts w:ascii="Century Gothic" w:hAnsi="Century Gothic" w:cs="Arial"/>
            </w:rPr>
          </w:pPr>
          <w:r>
            <w:rPr>
              <w:rFonts w:ascii="Century Gothic" w:hAnsi="Century Gothic" w:cs="Arial"/>
              <w:noProof/>
            </w:rPr>
            <w:drawing>
              <wp:inline distT="0" distB="0" distL="0" distR="0" wp14:anchorId="35893283" wp14:editId="4777DE43">
                <wp:extent cx="1328931" cy="566929"/>
                <wp:effectExtent l="0" t="0" r="5080" b="5080"/>
                <wp:docPr id="1106250158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06250158" name="Imagen 1106250158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931" cy="5669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75" w:type="pct"/>
          <w:gridSpan w:val="3"/>
          <w:vMerge w:val="restart"/>
          <w:vAlign w:val="center"/>
        </w:tcPr>
        <w:p w14:paraId="0F428656" w14:textId="36405036" w:rsidR="00637863" w:rsidRPr="00312EE2" w:rsidRDefault="00312EE2" w:rsidP="00312EE2">
          <w:pPr>
            <w:jc w:val="center"/>
            <w:rPr>
              <w:rFonts w:ascii="Century Gothic" w:hAnsi="Century Gothic"/>
              <w:b/>
              <w:bCs/>
              <w:sz w:val="28"/>
              <w:szCs w:val="28"/>
            </w:rPr>
          </w:pPr>
          <w:r w:rsidRPr="00312EE2">
            <w:rPr>
              <w:rFonts w:ascii="Century Gothic" w:hAnsi="Century Gothic"/>
              <w:b/>
              <w:bCs/>
              <w:sz w:val="28"/>
              <w:szCs w:val="28"/>
            </w:rPr>
            <w:t>POLÍTICA DE INNOVACIÓN DE SUPERMERCADOS MAS POR MENOS S.A.S.</w:t>
          </w:r>
        </w:p>
      </w:tc>
      <w:tc>
        <w:tcPr>
          <w:tcW w:w="1211" w:type="pct"/>
          <w:vAlign w:val="center"/>
        </w:tcPr>
        <w:p w14:paraId="06284672" w14:textId="09A918A4" w:rsidR="00637863" w:rsidRPr="0027232F" w:rsidRDefault="00637863" w:rsidP="00637863">
          <w:pPr>
            <w:rPr>
              <w:rFonts w:ascii="Century Gothic" w:hAnsi="Century Gothic" w:cs="Arial"/>
              <w:sz w:val="18"/>
              <w:szCs w:val="18"/>
            </w:rPr>
          </w:pPr>
          <w:r w:rsidRPr="0027232F">
            <w:rPr>
              <w:rFonts w:ascii="Century Gothic" w:hAnsi="Century Gothic" w:cs="Arial"/>
              <w:b/>
              <w:sz w:val="18"/>
              <w:szCs w:val="18"/>
            </w:rPr>
            <w:t>Código:</w:t>
          </w:r>
          <w:r>
            <w:rPr>
              <w:rFonts w:ascii="Century Gothic" w:hAnsi="Century Gothic" w:cs="Arial"/>
              <w:sz w:val="18"/>
              <w:szCs w:val="18"/>
            </w:rPr>
            <w:t xml:space="preserve"> </w:t>
          </w:r>
          <w:r w:rsidR="001106DD">
            <w:rPr>
              <w:rFonts w:ascii="Century Gothic" w:hAnsi="Century Gothic" w:cs="Arial"/>
              <w:sz w:val="18"/>
              <w:szCs w:val="18"/>
            </w:rPr>
            <w:t>E</w:t>
          </w:r>
          <w:r w:rsidR="007509EB">
            <w:rPr>
              <w:rFonts w:ascii="Century Gothic" w:hAnsi="Century Gothic" w:cs="Arial"/>
              <w:sz w:val="18"/>
              <w:szCs w:val="18"/>
            </w:rPr>
            <w:t>-INN-DE01</w:t>
          </w:r>
        </w:p>
      </w:tc>
    </w:tr>
    <w:tr w:rsidR="00637863" w:rsidRPr="0027232F" w14:paraId="115AB659" w14:textId="77777777" w:rsidTr="009A7314">
      <w:trPr>
        <w:trHeight w:hRule="exact" w:val="397"/>
      </w:trPr>
      <w:tc>
        <w:tcPr>
          <w:tcW w:w="1314" w:type="pct"/>
          <w:vMerge/>
          <w:vAlign w:val="center"/>
        </w:tcPr>
        <w:p w14:paraId="2BC9DCD4" w14:textId="77777777" w:rsidR="00637863" w:rsidRPr="0027232F" w:rsidRDefault="00637863" w:rsidP="00637863">
          <w:pPr>
            <w:rPr>
              <w:rFonts w:ascii="Century Gothic" w:hAnsi="Century Gothic" w:cs="Arial"/>
              <w:noProof/>
              <w:lang w:eastAsia="es-CO"/>
            </w:rPr>
          </w:pPr>
        </w:p>
      </w:tc>
      <w:tc>
        <w:tcPr>
          <w:tcW w:w="2475" w:type="pct"/>
          <w:gridSpan w:val="3"/>
          <w:vMerge/>
          <w:vAlign w:val="center"/>
        </w:tcPr>
        <w:p w14:paraId="7A2987DB" w14:textId="77777777" w:rsidR="00637863" w:rsidRPr="0027232F" w:rsidRDefault="00637863" w:rsidP="00637863">
          <w:pPr>
            <w:rPr>
              <w:rFonts w:ascii="Century Gothic" w:hAnsi="Century Gothic" w:cs="Arial"/>
            </w:rPr>
          </w:pPr>
        </w:p>
      </w:tc>
      <w:tc>
        <w:tcPr>
          <w:tcW w:w="1211" w:type="pct"/>
          <w:vAlign w:val="center"/>
        </w:tcPr>
        <w:p w14:paraId="264DCA68" w14:textId="77777777" w:rsidR="00637863" w:rsidRPr="0027232F" w:rsidRDefault="00637863" w:rsidP="00637863">
          <w:pPr>
            <w:rPr>
              <w:rFonts w:ascii="Century Gothic" w:hAnsi="Century Gothic" w:cs="Arial"/>
              <w:b/>
              <w:sz w:val="18"/>
              <w:szCs w:val="18"/>
            </w:rPr>
          </w:pPr>
          <w:r w:rsidRPr="0027232F">
            <w:rPr>
              <w:rFonts w:ascii="Century Gothic" w:hAnsi="Century Gothic" w:cs="Arial"/>
              <w:b/>
              <w:sz w:val="18"/>
              <w:szCs w:val="18"/>
            </w:rPr>
            <w:t xml:space="preserve">Versión: </w:t>
          </w:r>
          <w:r w:rsidRPr="0027232F">
            <w:rPr>
              <w:rFonts w:ascii="Century Gothic" w:hAnsi="Century Gothic" w:cs="Arial"/>
              <w:sz w:val="18"/>
              <w:szCs w:val="18"/>
            </w:rPr>
            <w:t>1.0</w:t>
          </w:r>
        </w:p>
      </w:tc>
    </w:tr>
    <w:tr w:rsidR="00637863" w:rsidRPr="0027232F" w14:paraId="547E3031" w14:textId="77777777" w:rsidTr="009A7314">
      <w:trPr>
        <w:trHeight w:hRule="exact" w:val="397"/>
      </w:trPr>
      <w:tc>
        <w:tcPr>
          <w:tcW w:w="1314" w:type="pct"/>
          <w:vMerge/>
          <w:vAlign w:val="center"/>
        </w:tcPr>
        <w:p w14:paraId="60124182" w14:textId="77777777" w:rsidR="00637863" w:rsidRPr="0027232F" w:rsidRDefault="00637863" w:rsidP="00637863">
          <w:pPr>
            <w:rPr>
              <w:rFonts w:ascii="Century Gothic" w:hAnsi="Century Gothic" w:cs="Arial"/>
              <w:noProof/>
              <w:lang w:eastAsia="es-CO"/>
            </w:rPr>
          </w:pPr>
        </w:p>
      </w:tc>
      <w:tc>
        <w:tcPr>
          <w:tcW w:w="2475" w:type="pct"/>
          <w:gridSpan w:val="3"/>
          <w:vMerge/>
          <w:vAlign w:val="center"/>
        </w:tcPr>
        <w:p w14:paraId="3767F583" w14:textId="77777777" w:rsidR="00637863" w:rsidRPr="0027232F" w:rsidRDefault="00637863" w:rsidP="00637863">
          <w:pPr>
            <w:rPr>
              <w:rFonts w:ascii="Century Gothic" w:hAnsi="Century Gothic" w:cs="Arial"/>
            </w:rPr>
          </w:pPr>
        </w:p>
      </w:tc>
      <w:tc>
        <w:tcPr>
          <w:tcW w:w="1211" w:type="pct"/>
          <w:vAlign w:val="center"/>
        </w:tcPr>
        <w:p w14:paraId="2A4281E6" w14:textId="0CE84D12" w:rsidR="00637863" w:rsidRPr="00637863" w:rsidRDefault="00637863" w:rsidP="00637863">
          <w:pPr>
            <w:rPr>
              <w:rFonts w:ascii="Century Gothic" w:hAnsi="Century Gothic" w:cs="Arial"/>
              <w:bCs/>
              <w:sz w:val="18"/>
              <w:szCs w:val="18"/>
            </w:rPr>
          </w:pPr>
          <w:r w:rsidRPr="0027232F">
            <w:rPr>
              <w:rFonts w:ascii="Century Gothic" w:hAnsi="Century Gothic" w:cs="Arial"/>
              <w:b/>
              <w:sz w:val="18"/>
              <w:szCs w:val="18"/>
            </w:rPr>
            <w:t xml:space="preserve">Fecha: </w:t>
          </w:r>
          <w:r>
            <w:rPr>
              <w:rFonts w:ascii="Century Gothic" w:hAnsi="Century Gothic" w:cs="Arial"/>
              <w:bCs/>
              <w:sz w:val="18"/>
              <w:szCs w:val="18"/>
            </w:rPr>
            <w:t>2022-0</w:t>
          </w:r>
          <w:r w:rsidR="007509EB">
            <w:rPr>
              <w:rFonts w:ascii="Century Gothic" w:hAnsi="Century Gothic" w:cs="Arial"/>
              <w:bCs/>
              <w:sz w:val="18"/>
              <w:szCs w:val="18"/>
            </w:rPr>
            <w:t>9</w:t>
          </w:r>
          <w:r>
            <w:rPr>
              <w:rFonts w:ascii="Century Gothic" w:hAnsi="Century Gothic" w:cs="Arial"/>
              <w:bCs/>
              <w:sz w:val="18"/>
              <w:szCs w:val="18"/>
            </w:rPr>
            <w:t>-1</w:t>
          </w:r>
          <w:r w:rsidR="007509EB">
            <w:rPr>
              <w:rFonts w:ascii="Century Gothic" w:hAnsi="Century Gothic" w:cs="Arial"/>
              <w:bCs/>
              <w:sz w:val="18"/>
              <w:szCs w:val="18"/>
            </w:rPr>
            <w:t>3</w:t>
          </w:r>
        </w:p>
      </w:tc>
    </w:tr>
    <w:tr w:rsidR="00637863" w:rsidRPr="0027232F" w14:paraId="76370302" w14:textId="77777777" w:rsidTr="009A7314">
      <w:trPr>
        <w:trHeight w:hRule="exact" w:val="276"/>
      </w:trPr>
      <w:tc>
        <w:tcPr>
          <w:tcW w:w="1564" w:type="pct"/>
          <w:gridSpan w:val="2"/>
          <w:vAlign w:val="center"/>
        </w:tcPr>
        <w:p w14:paraId="080BA743" w14:textId="13369E18" w:rsidR="00637863" w:rsidRPr="00344292" w:rsidRDefault="00637863" w:rsidP="00637863">
          <w:pPr>
            <w:rPr>
              <w:rFonts w:ascii="Century Gothic" w:hAnsi="Century Gothic" w:cs="Arial"/>
              <w:sz w:val="12"/>
              <w:szCs w:val="12"/>
            </w:rPr>
          </w:pPr>
          <w:r w:rsidRPr="00344292">
            <w:rPr>
              <w:rFonts w:ascii="Century Gothic" w:hAnsi="Century Gothic" w:cs="Arial"/>
              <w:sz w:val="12"/>
              <w:szCs w:val="12"/>
            </w:rPr>
            <w:t xml:space="preserve">Elaboró: </w:t>
          </w:r>
          <w:r w:rsidR="00312EE2">
            <w:rPr>
              <w:rFonts w:ascii="Century Gothic" w:hAnsi="Century Gothic" w:cs="Arial"/>
              <w:sz w:val="12"/>
              <w:szCs w:val="12"/>
            </w:rPr>
            <w:t>Aprendiz Universitario</w:t>
          </w:r>
        </w:p>
      </w:tc>
      <w:tc>
        <w:tcPr>
          <w:tcW w:w="1771" w:type="pct"/>
          <w:vAlign w:val="center"/>
        </w:tcPr>
        <w:p w14:paraId="421C788D" w14:textId="051E8214" w:rsidR="00637863" w:rsidRPr="00344292" w:rsidRDefault="00637863" w:rsidP="00637863">
          <w:pPr>
            <w:rPr>
              <w:rFonts w:ascii="Century Gothic" w:hAnsi="Century Gothic" w:cs="Arial"/>
              <w:sz w:val="12"/>
              <w:szCs w:val="12"/>
            </w:rPr>
          </w:pPr>
          <w:r w:rsidRPr="00344292">
            <w:rPr>
              <w:rFonts w:ascii="Century Gothic" w:hAnsi="Century Gothic" w:cs="Arial"/>
              <w:sz w:val="12"/>
              <w:szCs w:val="12"/>
            </w:rPr>
            <w:t xml:space="preserve">Revisó: </w:t>
          </w:r>
          <w:r w:rsidR="00312EE2">
            <w:rPr>
              <w:rFonts w:ascii="Century Gothic" w:hAnsi="Century Gothic" w:cs="Arial"/>
              <w:sz w:val="12"/>
              <w:szCs w:val="12"/>
            </w:rPr>
            <w:t>Analista de Procesos</w:t>
          </w:r>
        </w:p>
      </w:tc>
      <w:tc>
        <w:tcPr>
          <w:tcW w:w="1665" w:type="pct"/>
          <w:gridSpan w:val="2"/>
          <w:vAlign w:val="center"/>
        </w:tcPr>
        <w:p w14:paraId="59499070" w14:textId="7B9E4477" w:rsidR="00637863" w:rsidRPr="00344292" w:rsidRDefault="00637863" w:rsidP="00637863">
          <w:pPr>
            <w:rPr>
              <w:rFonts w:ascii="Century Gothic" w:hAnsi="Century Gothic" w:cs="Arial"/>
              <w:b/>
              <w:sz w:val="12"/>
              <w:szCs w:val="12"/>
            </w:rPr>
          </w:pPr>
          <w:r w:rsidRPr="00344292">
            <w:rPr>
              <w:rFonts w:ascii="Century Gothic" w:hAnsi="Century Gothic" w:cs="Arial"/>
              <w:sz w:val="12"/>
              <w:szCs w:val="12"/>
            </w:rPr>
            <w:t xml:space="preserve">Aprobó: </w:t>
          </w:r>
        </w:p>
      </w:tc>
    </w:tr>
  </w:tbl>
  <w:p w14:paraId="5ADECD38" w14:textId="77777777" w:rsidR="00637863" w:rsidRDefault="0063786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41F1B"/>
    <w:multiLevelType w:val="multilevel"/>
    <w:tmpl w:val="5C1858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0065CEB"/>
    <w:multiLevelType w:val="hybridMultilevel"/>
    <w:tmpl w:val="EBCEC58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5402FD"/>
    <w:multiLevelType w:val="hybridMultilevel"/>
    <w:tmpl w:val="A2CE596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570FD"/>
    <w:multiLevelType w:val="hybridMultilevel"/>
    <w:tmpl w:val="B5BC75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17364"/>
    <w:multiLevelType w:val="hybridMultilevel"/>
    <w:tmpl w:val="9D485482"/>
    <w:lvl w:ilvl="0" w:tplc="2146CB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876A9"/>
    <w:multiLevelType w:val="hybridMultilevel"/>
    <w:tmpl w:val="29368742"/>
    <w:lvl w:ilvl="0" w:tplc="21228AB8">
      <w:numFmt w:val="bullet"/>
      <w:lvlText w:val="•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4969C4"/>
    <w:multiLevelType w:val="multilevel"/>
    <w:tmpl w:val="D61A2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7" w15:restartNumberingAfterBreak="0">
    <w:nsid w:val="26931435"/>
    <w:multiLevelType w:val="multilevel"/>
    <w:tmpl w:val="BC42D5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6E25735"/>
    <w:multiLevelType w:val="hybridMultilevel"/>
    <w:tmpl w:val="A50643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C2141B"/>
    <w:multiLevelType w:val="hybridMultilevel"/>
    <w:tmpl w:val="22C8B1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75372"/>
    <w:multiLevelType w:val="multilevel"/>
    <w:tmpl w:val="290613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1" w15:restartNumberingAfterBreak="0">
    <w:nsid w:val="311229F1"/>
    <w:multiLevelType w:val="hybridMultilevel"/>
    <w:tmpl w:val="58169AD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247EA"/>
    <w:multiLevelType w:val="multilevel"/>
    <w:tmpl w:val="D61A2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3" w15:restartNumberingAfterBreak="0">
    <w:nsid w:val="3A934655"/>
    <w:multiLevelType w:val="multilevel"/>
    <w:tmpl w:val="BAC2481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40664913"/>
    <w:multiLevelType w:val="hybridMultilevel"/>
    <w:tmpl w:val="642ECC98"/>
    <w:lvl w:ilvl="0" w:tplc="65A01E7C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F8EAB2E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92A3EEC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416430C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0BC1484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545E3408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7DBC035E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8B2EACE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95C89BC0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49C24CAF"/>
    <w:multiLevelType w:val="multilevel"/>
    <w:tmpl w:val="D61A2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6" w15:restartNumberingAfterBreak="0">
    <w:nsid w:val="4EC64900"/>
    <w:multiLevelType w:val="multilevel"/>
    <w:tmpl w:val="3FB8E5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7" w15:restartNumberingAfterBreak="0">
    <w:nsid w:val="50865B4C"/>
    <w:multiLevelType w:val="hybridMultilevel"/>
    <w:tmpl w:val="9D22C81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30325E"/>
    <w:multiLevelType w:val="multilevel"/>
    <w:tmpl w:val="19621A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9" w15:restartNumberingAfterBreak="0">
    <w:nsid w:val="57E53E94"/>
    <w:multiLevelType w:val="multilevel"/>
    <w:tmpl w:val="0F38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20" w15:restartNumberingAfterBreak="0">
    <w:nsid w:val="5D4B621B"/>
    <w:multiLevelType w:val="hybridMultilevel"/>
    <w:tmpl w:val="B5BC7536"/>
    <w:lvl w:ilvl="0" w:tplc="0B7AC0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8A4A94"/>
    <w:multiLevelType w:val="multilevel"/>
    <w:tmpl w:val="9968B1C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22" w15:restartNumberingAfterBreak="0">
    <w:nsid w:val="6FFF6361"/>
    <w:multiLevelType w:val="hybridMultilevel"/>
    <w:tmpl w:val="B67AFB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041EE0"/>
    <w:multiLevelType w:val="multilevel"/>
    <w:tmpl w:val="92EA93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898442C"/>
    <w:multiLevelType w:val="multilevel"/>
    <w:tmpl w:val="03985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 w16cid:durableId="1901011658">
    <w:abstractNumId w:val="23"/>
  </w:num>
  <w:num w:numId="2" w16cid:durableId="468858713">
    <w:abstractNumId w:val="2"/>
  </w:num>
  <w:num w:numId="3" w16cid:durableId="1744645077">
    <w:abstractNumId w:val="17"/>
  </w:num>
  <w:num w:numId="4" w16cid:durableId="552547771">
    <w:abstractNumId w:val="16"/>
  </w:num>
  <w:num w:numId="5" w16cid:durableId="1625233002">
    <w:abstractNumId w:val="8"/>
  </w:num>
  <w:num w:numId="6" w16cid:durableId="1261723690">
    <w:abstractNumId w:val="19"/>
  </w:num>
  <w:num w:numId="7" w16cid:durableId="1376270812">
    <w:abstractNumId w:val="7"/>
  </w:num>
  <w:num w:numId="8" w16cid:durableId="2067793571">
    <w:abstractNumId w:val="24"/>
  </w:num>
  <w:num w:numId="9" w16cid:durableId="319971483">
    <w:abstractNumId w:val="18"/>
  </w:num>
  <w:num w:numId="10" w16cid:durableId="174417287">
    <w:abstractNumId w:val="11"/>
  </w:num>
  <w:num w:numId="11" w16cid:durableId="1896625368">
    <w:abstractNumId w:val="10"/>
  </w:num>
  <w:num w:numId="12" w16cid:durableId="1839736259">
    <w:abstractNumId w:val="21"/>
  </w:num>
  <w:num w:numId="13" w16cid:durableId="380830896">
    <w:abstractNumId w:val="13"/>
  </w:num>
  <w:num w:numId="14" w16cid:durableId="1688217941">
    <w:abstractNumId w:val="6"/>
  </w:num>
  <w:num w:numId="15" w16cid:durableId="1521316203">
    <w:abstractNumId w:val="0"/>
  </w:num>
  <w:num w:numId="16" w16cid:durableId="143399813">
    <w:abstractNumId w:val="15"/>
  </w:num>
  <w:num w:numId="17" w16cid:durableId="498690135">
    <w:abstractNumId w:val="12"/>
  </w:num>
  <w:num w:numId="18" w16cid:durableId="253900433">
    <w:abstractNumId w:val="14"/>
  </w:num>
  <w:num w:numId="19" w16cid:durableId="1625040688">
    <w:abstractNumId w:val="4"/>
  </w:num>
  <w:num w:numId="20" w16cid:durableId="1151676250">
    <w:abstractNumId w:val="20"/>
  </w:num>
  <w:num w:numId="21" w16cid:durableId="1609002972">
    <w:abstractNumId w:val="5"/>
  </w:num>
  <w:num w:numId="22" w16cid:durableId="2076780978">
    <w:abstractNumId w:val="3"/>
  </w:num>
  <w:num w:numId="23" w16cid:durableId="1779064952">
    <w:abstractNumId w:val="9"/>
  </w:num>
  <w:num w:numId="24" w16cid:durableId="309016032">
    <w:abstractNumId w:val="1"/>
  </w:num>
  <w:num w:numId="25" w16cid:durableId="9118887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863"/>
    <w:rsid w:val="000346A0"/>
    <w:rsid w:val="00046229"/>
    <w:rsid w:val="000546BE"/>
    <w:rsid w:val="00073873"/>
    <w:rsid w:val="0009382D"/>
    <w:rsid w:val="000C32C9"/>
    <w:rsid w:val="000D4EE6"/>
    <w:rsid w:val="000F4D8C"/>
    <w:rsid w:val="001021DB"/>
    <w:rsid w:val="00102B39"/>
    <w:rsid w:val="001106DD"/>
    <w:rsid w:val="00121E5B"/>
    <w:rsid w:val="00124C97"/>
    <w:rsid w:val="001E768E"/>
    <w:rsid w:val="00224856"/>
    <w:rsid w:val="00233576"/>
    <w:rsid w:val="002717B0"/>
    <w:rsid w:val="002D6575"/>
    <w:rsid w:val="00312EE2"/>
    <w:rsid w:val="00316E21"/>
    <w:rsid w:val="00324DA2"/>
    <w:rsid w:val="00326DC0"/>
    <w:rsid w:val="0035394E"/>
    <w:rsid w:val="0035645F"/>
    <w:rsid w:val="00356A77"/>
    <w:rsid w:val="00377698"/>
    <w:rsid w:val="003917E2"/>
    <w:rsid w:val="004406AF"/>
    <w:rsid w:val="004D52D6"/>
    <w:rsid w:val="004E5A21"/>
    <w:rsid w:val="00504989"/>
    <w:rsid w:val="005065EB"/>
    <w:rsid w:val="0051389A"/>
    <w:rsid w:val="00526CFB"/>
    <w:rsid w:val="0055358A"/>
    <w:rsid w:val="00561137"/>
    <w:rsid w:val="00562A0B"/>
    <w:rsid w:val="005638EF"/>
    <w:rsid w:val="005900C7"/>
    <w:rsid w:val="005B57D7"/>
    <w:rsid w:val="005D695B"/>
    <w:rsid w:val="00637863"/>
    <w:rsid w:val="006502AD"/>
    <w:rsid w:val="0066542A"/>
    <w:rsid w:val="00685DF1"/>
    <w:rsid w:val="006A2BE2"/>
    <w:rsid w:val="006A40BC"/>
    <w:rsid w:val="006A4BD1"/>
    <w:rsid w:val="006B5809"/>
    <w:rsid w:val="006D34D8"/>
    <w:rsid w:val="007509EB"/>
    <w:rsid w:val="00784091"/>
    <w:rsid w:val="007B763F"/>
    <w:rsid w:val="007C58FF"/>
    <w:rsid w:val="007C6F2A"/>
    <w:rsid w:val="00816160"/>
    <w:rsid w:val="00827D49"/>
    <w:rsid w:val="0084316C"/>
    <w:rsid w:val="00892F1F"/>
    <w:rsid w:val="00895BCB"/>
    <w:rsid w:val="008B1F34"/>
    <w:rsid w:val="008C0F2D"/>
    <w:rsid w:val="00906EE1"/>
    <w:rsid w:val="00925135"/>
    <w:rsid w:val="00964E31"/>
    <w:rsid w:val="00982390"/>
    <w:rsid w:val="009837FE"/>
    <w:rsid w:val="009A462B"/>
    <w:rsid w:val="009A4A36"/>
    <w:rsid w:val="009A7314"/>
    <w:rsid w:val="009D5B69"/>
    <w:rsid w:val="00A8068C"/>
    <w:rsid w:val="00AA49B1"/>
    <w:rsid w:val="00AD162E"/>
    <w:rsid w:val="00AD4B09"/>
    <w:rsid w:val="00AE66FB"/>
    <w:rsid w:val="00AF6FB9"/>
    <w:rsid w:val="00B40F3C"/>
    <w:rsid w:val="00B94900"/>
    <w:rsid w:val="00BC4628"/>
    <w:rsid w:val="00BC4BBB"/>
    <w:rsid w:val="00BC6C92"/>
    <w:rsid w:val="00BC7877"/>
    <w:rsid w:val="00C07219"/>
    <w:rsid w:val="00C11442"/>
    <w:rsid w:val="00C1465D"/>
    <w:rsid w:val="00C93F24"/>
    <w:rsid w:val="00CD26F5"/>
    <w:rsid w:val="00D22562"/>
    <w:rsid w:val="00D31CAA"/>
    <w:rsid w:val="00D73A90"/>
    <w:rsid w:val="00D85836"/>
    <w:rsid w:val="00E37561"/>
    <w:rsid w:val="00E41510"/>
    <w:rsid w:val="00E72448"/>
    <w:rsid w:val="00EB0825"/>
    <w:rsid w:val="00EE47BC"/>
    <w:rsid w:val="00EF688B"/>
    <w:rsid w:val="00F14B3D"/>
    <w:rsid w:val="00F226FB"/>
    <w:rsid w:val="00F25EFA"/>
    <w:rsid w:val="00F27EAC"/>
    <w:rsid w:val="00F87829"/>
    <w:rsid w:val="00FD4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06A45AA"/>
  <w15:chartTrackingRefBased/>
  <w15:docId w15:val="{2BD43BDA-D9BD-490E-A8E3-EE05E5405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16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3786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37863"/>
  </w:style>
  <w:style w:type="paragraph" w:styleId="Piedepgina">
    <w:name w:val="footer"/>
    <w:basedOn w:val="Normal"/>
    <w:link w:val="PiedepginaCar"/>
    <w:uiPriority w:val="99"/>
    <w:unhideWhenUsed/>
    <w:rsid w:val="0063786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37863"/>
  </w:style>
  <w:style w:type="table" w:styleId="Tablaconcuadrcula">
    <w:name w:val="Table Grid"/>
    <w:basedOn w:val="Tablanormal"/>
    <w:rsid w:val="006378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37863"/>
    <w:pPr>
      <w:ind w:left="720"/>
      <w:contextualSpacing/>
    </w:pPr>
  </w:style>
  <w:style w:type="paragraph" w:styleId="Sinespaciado">
    <w:name w:val="No Spacing"/>
    <w:uiPriority w:val="1"/>
    <w:qFormat/>
    <w:rsid w:val="00102B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0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15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53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1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93283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9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7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5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13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3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4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3FF56-5DB5-473C-B7B7-FC9ACFFCC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1328</TotalTime>
  <Pages>3</Pages>
  <Words>800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Enrique Perez Martinez</dc:creator>
  <cp:keywords/>
  <dc:description/>
  <cp:lastModifiedBy>Erson David Jiménez Fuentes</cp:lastModifiedBy>
  <cp:revision>8</cp:revision>
  <cp:lastPrinted>2022-08-22T13:42:00Z</cp:lastPrinted>
  <dcterms:created xsi:type="dcterms:W3CDTF">2022-09-13T19:49:00Z</dcterms:created>
  <dcterms:modified xsi:type="dcterms:W3CDTF">2024-09-13T17:18:00Z</dcterms:modified>
</cp:coreProperties>
</file>